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57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评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分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标准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氛围设计搭建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）</w:t>
      </w:r>
    </w:p>
    <w:tbl>
      <w:tblPr>
        <w:tblStyle w:val="5"/>
        <w:tblpPr w:leftFromText="180" w:rightFromText="180" w:vertAnchor="text" w:horzAnchor="page" w:tblpXSpec="center" w:tblpY="584"/>
        <w:tblOverlap w:val="never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866"/>
        <w:gridCol w:w="874"/>
        <w:gridCol w:w="5327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8"/>
              <w:jc w:val="center"/>
              <w:textAlignment w:val="auto"/>
              <w:outlineLvl w:val="9"/>
              <w:rPr>
                <w:rFonts w:ascii="方正仿宋_GBK" w:hAnsi="宋体" w:eastAsia="方正仿宋_GBK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8"/>
              <w:jc w:val="center"/>
              <w:textAlignment w:val="auto"/>
              <w:outlineLvl w:val="9"/>
              <w:rPr>
                <w:rFonts w:ascii="方正仿宋_GBK" w:hAnsi="宋体" w:eastAsia="方正仿宋_GBK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  <w:sz w:val="30"/>
                <w:szCs w:val="30"/>
              </w:rPr>
              <w:t>评分因素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8"/>
              <w:jc w:val="center"/>
              <w:textAlignment w:val="auto"/>
              <w:outlineLvl w:val="9"/>
              <w:rPr>
                <w:rFonts w:ascii="方正仿宋_GBK" w:hAnsi="宋体" w:eastAsia="方正仿宋_GBK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5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8"/>
              <w:jc w:val="center"/>
              <w:textAlignment w:val="auto"/>
              <w:outlineLvl w:val="9"/>
              <w:rPr>
                <w:rFonts w:ascii="方正仿宋_GBK" w:hAnsi="宋体" w:eastAsia="方正仿宋_GBK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  <w:sz w:val="30"/>
                <w:szCs w:val="30"/>
              </w:rPr>
              <w:t>评分标准</w:t>
            </w:r>
          </w:p>
        </w:tc>
        <w:tc>
          <w:tcPr>
            <w:tcW w:w="122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301" w:firstLineChars="100"/>
              <w:jc w:val="center"/>
              <w:textAlignment w:val="auto"/>
              <w:outlineLvl w:val="9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8"/>
              <w:jc w:val="center"/>
              <w:textAlignment w:val="auto"/>
              <w:outlineLvl w:val="9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8"/>
              <w:jc w:val="center"/>
              <w:textAlignment w:val="auto"/>
              <w:outlineLvl w:val="9"/>
              <w:rPr>
                <w:rFonts w:ascii="方正仿宋_GBK" w:hAnsi="宋体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</w:rPr>
              <w:t>竞标报价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8"/>
              <w:jc w:val="center"/>
              <w:textAlignment w:val="auto"/>
              <w:outlineLvl w:val="9"/>
              <w:rPr>
                <w:rFonts w:hint="default" w:ascii="方正仿宋_GBK" w:hAnsi="宋体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5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以最低报价为标准对所有参评的投标总报价进行评审计分，每增加1000元扣0.1分，不足1000元的按四舍五入的方式计算。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ind w:left="-38"/>
              <w:rPr>
                <w:rFonts w:ascii="方正仿宋_GBK" w:hAnsi="宋体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5" w:hRule="atLeast"/>
          <w:jc w:val="center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8"/>
              <w:jc w:val="center"/>
              <w:textAlignment w:val="auto"/>
              <w:outlineLvl w:val="9"/>
              <w:rPr>
                <w:rFonts w:hint="eastAsia" w:ascii="方正仿宋_GBK" w:hAnsi="宋体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8"/>
              <w:jc w:val="center"/>
              <w:textAlignment w:val="auto"/>
              <w:outlineLvl w:val="9"/>
              <w:rPr>
                <w:rFonts w:hint="default" w:ascii="方正仿宋_GBK" w:hAnsi="宋体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  <w:lang w:val="en-US" w:eastAsia="zh-CN"/>
              </w:rPr>
              <w:t>氛围设计方案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8"/>
              <w:jc w:val="center"/>
              <w:textAlignment w:val="auto"/>
              <w:outlineLvl w:val="9"/>
              <w:rPr>
                <w:rFonts w:hint="default" w:ascii="方正仿宋_GBK" w:hAnsi="宋体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53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1.方案设计主题突出、内容齐全，主题造型的整体效果与反应主题贴切，整体搭建与周边环境协调。图纸应包括平面图、效果图和平面、立面的尺寸标注详图（30分）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（完全符合得30分；比较符合得20分；基本符合得10分；不符合或未提供的0分）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2.设计面积合理。（10分）</w:t>
            </w:r>
            <w:r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（超出甲方要求得10分；符合要求得7分；低于要求的0分）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3.制作所采用的材料符合规范要求。（5分）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完全符合得5分；比较符合得3分；基本符合得1分；不符合或未提供的0分）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4.搭建施工计划安排：工期安排合理可行，有序组织搭建，在确保质量、降低成本、缩短工期、减轻劳动强度、提高工效等。（5分）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完全符合得5分；比较符合得3分；基本符合得1分；不符合或未提供的0分）</w:t>
            </w:r>
          </w:p>
        </w:tc>
        <w:tc>
          <w:tcPr>
            <w:tcW w:w="1220" w:type="dxa"/>
            <w:vAlign w:val="center"/>
          </w:tcPr>
          <w:p>
            <w:pPr>
              <w:pStyle w:val="2"/>
              <w:rPr>
                <w:rFonts w:hint="eastAsia" w:ascii="方正仿宋_GBK" w:hAnsi="宋体" w:eastAsia="方正仿宋_GBK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8"/>
              <w:jc w:val="center"/>
              <w:textAlignment w:val="auto"/>
              <w:outlineLvl w:val="9"/>
              <w:rPr>
                <w:rFonts w:hint="eastAsia" w:ascii="方正仿宋_GBK" w:hAnsi="宋体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8"/>
              <w:jc w:val="center"/>
              <w:textAlignment w:val="auto"/>
              <w:outlineLvl w:val="9"/>
              <w:rPr>
                <w:rFonts w:hint="eastAsia" w:ascii="方正仿宋_GBK" w:hAnsi="宋体" w:eastAsia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  <w:lang w:val="en-US" w:eastAsia="zh-CN"/>
              </w:rPr>
              <w:t>公司业绩</w:t>
            </w: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  <w:lang w:eastAsia="zh-CN"/>
              </w:rPr>
              <w:t>评分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28"/>
              <w:jc w:val="center"/>
              <w:textAlignment w:val="auto"/>
              <w:outlineLvl w:val="9"/>
              <w:rPr>
                <w:rFonts w:hint="default" w:ascii="方正仿宋_GBK" w:hAnsi="宋体" w:eastAsia="方正仿宋_GBK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  <w:t>1.每有一个5万元以上10万元以下的项目得3分；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  <w:t>2.每有一个10万元以上的项目，得5分；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方正仿宋_GBK" w:hAnsi="宋体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  <w:lang w:val="en-US" w:eastAsia="zh-CN"/>
              </w:rPr>
              <w:t xml:space="preserve">3.此项最高不超过10分，所有项目需提供合同原件，否则不得分。    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hint="eastAsia" w:ascii="方正仿宋_GBK" w:hAnsi="宋体" w:eastAsia="方正仿宋_GBK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 w:ascii="方正仿宋_GBK" w:hAnsi="宋体" w:eastAsia="方正仿宋_GBK"/>
          <w:color w:val="000000"/>
          <w:sz w:val="28"/>
          <w:szCs w:val="28"/>
          <w:lang w:val="en-US" w:eastAsia="zh-CN"/>
        </w:rPr>
        <w:t>（注：最终计算结果保留小数点后2位，小数点后第三位四舍五入）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NmY4ZDU4ZGI0MDY0OWUwYjgwMGQxZmRjYTY4MjYifQ=="/>
  </w:docVars>
  <w:rsids>
    <w:rsidRoot w:val="00B42A32"/>
    <w:rsid w:val="00067425"/>
    <w:rsid w:val="002B4CA1"/>
    <w:rsid w:val="00301417"/>
    <w:rsid w:val="004509DC"/>
    <w:rsid w:val="004C5F65"/>
    <w:rsid w:val="00582B17"/>
    <w:rsid w:val="006009E8"/>
    <w:rsid w:val="00A22E5C"/>
    <w:rsid w:val="00B42A32"/>
    <w:rsid w:val="00B71BE7"/>
    <w:rsid w:val="00C861AB"/>
    <w:rsid w:val="00D96BB2"/>
    <w:rsid w:val="00F36AAE"/>
    <w:rsid w:val="00FF6DE2"/>
    <w:rsid w:val="06E150EF"/>
    <w:rsid w:val="09AE3EAE"/>
    <w:rsid w:val="0C9D6A9F"/>
    <w:rsid w:val="12851EC3"/>
    <w:rsid w:val="164C0346"/>
    <w:rsid w:val="1BFB0C92"/>
    <w:rsid w:val="1C2A1F1F"/>
    <w:rsid w:val="1F4E77A7"/>
    <w:rsid w:val="20D835CD"/>
    <w:rsid w:val="249257D1"/>
    <w:rsid w:val="268713CD"/>
    <w:rsid w:val="2DFB38E0"/>
    <w:rsid w:val="31CF18CA"/>
    <w:rsid w:val="33045197"/>
    <w:rsid w:val="35161055"/>
    <w:rsid w:val="398A4380"/>
    <w:rsid w:val="3A3B5041"/>
    <w:rsid w:val="3CC92326"/>
    <w:rsid w:val="402F6935"/>
    <w:rsid w:val="46223844"/>
    <w:rsid w:val="46C021FD"/>
    <w:rsid w:val="4B356AD0"/>
    <w:rsid w:val="502544EA"/>
    <w:rsid w:val="52AC465F"/>
    <w:rsid w:val="53C26E4D"/>
    <w:rsid w:val="5BA741CE"/>
    <w:rsid w:val="61927867"/>
    <w:rsid w:val="630051A8"/>
    <w:rsid w:val="630228FD"/>
    <w:rsid w:val="66B10A7A"/>
    <w:rsid w:val="6B2F4C5C"/>
    <w:rsid w:val="70E83EF6"/>
    <w:rsid w:val="712E25A6"/>
    <w:rsid w:val="75B82FB1"/>
    <w:rsid w:val="7CB429BA"/>
    <w:rsid w:val="7D250D5E"/>
    <w:rsid w:val="7FD0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0">
    <w:name w:val="Char2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285</Characters>
  <Lines>4</Lines>
  <Paragraphs>1</Paragraphs>
  <TotalTime>21</TotalTime>
  <ScaleCrop>false</ScaleCrop>
  <LinksUpToDate>false</LinksUpToDate>
  <CharactersWithSpaces>289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2016-08-25T03:02:00Z</dcterms:created>
  <dc:creator>Administrator</dc:creator>
  <cp:lastModifiedBy>YBY</cp:lastModifiedBy>
  <cp:lastPrinted>2022-12-30T05:28:00Z</cp:lastPrinted>
  <dcterms:modified xsi:type="dcterms:W3CDTF">2024-12-23T01:42:01Z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FC8C06099D96429CB317EFB713432B1E</vt:lpwstr>
  </property>
</Properties>
</file>