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重庆园博园主展馆一楼多媒体互动项目招标公告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此项目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3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300000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</w:rPr>
        <w:t>重庆园博园主展馆一楼多媒体互动项目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按合同要求履行我方义务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进行设计、施工、维护等工作</w:t>
      </w:r>
      <w:bookmarkStart w:id="1" w:name="_GoBack"/>
      <w:bookmarkEnd w:id="1"/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3D73AEB"/>
    <w:rsid w:val="1B42775E"/>
    <w:rsid w:val="3F0965E0"/>
    <w:rsid w:val="4BB41B60"/>
    <w:rsid w:val="52763512"/>
    <w:rsid w:val="736F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Administrator</cp:lastModifiedBy>
  <dcterms:modified xsi:type="dcterms:W3CDTF">2017-09-04T05:17:54Z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